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3F32" w:rsidRPr="00897B97" w:rsidRDefault="00383F32" w:rsidP="00383F32">
      <w:pPr>
        <w:rPr>
          <w:rFonts w:ascii="Arial Narrow" w:hAnsi="Arial Narrow"/>
          <w:b/>
          <w:color w:val="FFC000" w:themeColor="accent4"/>
          <w:sz w:val="36"/>
          <w:szCs w:val="36"/>
        </w:rPr>
      </w:pPr>
      <w:r w:rsidRPr="00897B97">
        <w:rPr>
          <w:rFonts w:ascii="Arial Narrow" w:hAnsi="Arial Narrow"/>
          <w:b/>
          <w:color w:val="FFC000" w:themeColor="accent4"/>
          <w:sz w:val="36"/>
          <w:szCs w:val="36"/>
        </w:rPr>
        <w:t>CENTRALNY REJESTR UMÓW W INSTYTUCJACH KULTURY</w:t>
      </w:r>
    </w:p>
    <w:p w:rsidR="00383F32" w:rsidRPr="00897B97" w:rsidRDefault="00383F32" w:rsidP="00383F32">
      <w:pPr>
        <w:jc w:val="both"/>
        <w:rPr>
          <w:rFonts w:ascii="Arial Narrow" w:hAnsi="Arial Narrow"/>
          <w:color w:val="0070C0"/>
          <w:sz w:val="24"/>
          <w:szCs w:val="24"/>
        </w:rPr>
      </w:pPr>
      <w:r>
        <w:rPr>
          <w:rFonts w:ascii="Arial Narrow" w:hAnsi="Arial Narrow"/>
          <w:bCs/>
          <w:color w:val="0070C0"/>
          <w:sz w:val="24"/>
          <w:szCs w:val="24"/>
        </w:rPr>
        <w:t xml:space="preserve">Szkolenie </w:t>
      </w:r>
      <w:r w:rsidRPr="00897B97">
        <w:rPr>
          <w:rFonts w:ascii="Arial Narrow" w:hAnsi="Arial Narrow"/>
          <w:color w:val="0070C0"/>
          <w:sz w:val="24"/>
          <w:szCs w:val="24"/>
        </w:rPr>
        <w:t>dla dyrektorów, księgowych, osób odpowiedzia</w:t>
      </w:r>
      <w:r>
        <w:rPr>
          <w:rFonts w:ascii="Arial Narrow" w:hAnsi="Arial Narrow"/>
          <w:color w:val="0070C0"/>
          <w:sz w:val="24"/>
          <w:szCs w:val="24"/>
        </w:rPr>
        <w:t xml:space="preserve">lnych za zamówienia publiczne </w:t>
      </w:r>
      <w:r w:rsidRPr="00897B97">
        <w:rPr>
          <w:rFonts w:ascii="Arial Narrow" w:hAnsi="Arial Narrow"/>
          <w:color w:val="0070C0"/>
          <w:sz w:val="24"/>
          <w:szCs w:val="24"/>
        </w:rPr>
        <w:t xml:space="preserve">oraz </w:t>
      </w:r>
      <w:bookmarkStart w:id="0" w:name="_GoBack"/>
      <w:r w:rsidRPr="00897B97">
        <w:rPr>
          <w:rFonts w:ascii="Arial Narrow" w:hAnsi="Arial Narrow"/>
          <w:color w:val="0070C0"/>
          <w:sz w:val="24"/>
          <w:szCs w:val="24"/>
        </w:rPr>
        <w:t>pracowników</w:t>
      </w:r>
      <w:r>
        <w:rPr>
          <w:rFonts w:ascii="Arial Narrow" w:hAnsi="Arial Narrow"/>
          <w:color w:val="0070C0"/>
          <w:sz w:val="24"/>
          <w:szCs w:val="24"/>
        </w:rPr>
        <w:t xml:space="preserve"> lubuskich</w:t>
      </w:r>
      <w:r w:rsidRPr="00897B97">
        <w:rPr>
          <w:rFonts w:ascii="Arial Narrow" w:hAnsi="Arial Narrow"/>
          <w:color w:val="0070C0"/>
          <w:sz w:val="24"/>
          <w:szCs w:val="24"/>
        </w:rPr>
        <w:t xml:space="preserve"> instytucji kultury, którzy będą odpowiedzialni za wprowadzanie danych do </w:t>
      </w:r>
      <w:bookmarkEnd w:id="0"/>
      <w:r w:rsidRPr="00897B97">
        <w:rPr>
          <w:rFonts w:ascii="Arial Narrow" w:hAnsi="Arial Narrow"/>
          <w:color w:val="0070C0"/>
          <w:sz w:val="24"/>
          <w:szCs w:val="24"/>
        </w:rPr>
        <w:t>rejestru.</w:t>
      </w:r>
    </w:p>
    <w:p w:rsidR="00383F32" w:rsidRPr="003D3689" w:rsidRDefault="00383F32" w:rsidP="00383F32">
      <w:pPr>
        <w:rPr>
          <w:rFonts w:ascii="Arial Narrow" w:hAnsi="Arial Narrow"/>
          <w:sz w:val="24"/>
          <w:szCs w:val="24"/>
        </w:rPr>
      </w:pPr>
    </w:p>
    <w:p w:rsidR="00383F32" w:rsidRPr="0054079F" w:rsidRDefault="00383F32" w:rsidP="00383F32">
      <w:pPr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Miejsce szkolenia:  </w:t>
      </w:r>
      <w:r w:rsidRPr="0054079F">
        <w:rPr>
          <w:rFonts w:ascii="Arial Narrow" w:hAnsi="Arial Narrow"/>
          <w:b/>
          <w:sz w:val="24"/>
          <w:szCs w:val="24"/>
        </w:rPr>
        <w:t>Regionalne Centrum Animacji Kultury, ul. Sienkiewicza 11, Zielona Góra</w:t>
      </w:r>
    </w:p>
    <w:p w:rsidR="00383F32" w:rsidRDefault="00383F32" w:rsidP="00383F32">
      <w:pPr>
        <w:rPr>
          <w:rFonts w:ascii="Arial Narrow" w:hAnsi="Arial Narrow"/>
          <w:sz w:val="24"/>
          <w:szCs w:val="24"/>
        </w:rPr>
      </w:pPr>
      <w:r w:rsidRPr="00823B5E">
        <w:rPr>
          <w:rFonts w:ascii="Arial Narrow" w:hAnsi="Arial Narrow"/>
          <w:sz w:val="24"/>
          <w:szCs w:val="24"/>
        </w:rPr>
        <w:t xml:space="preserve">Termin szkolenia: </w:t>
      </w:r>
      <w:r w:rsidRPr="0054079F">
        <w:rPr>
          <w:rFonts w:ascii="Arial Narrow" w:hAnsi="Arial Narrow"/>
          <w:b/>
          <w:sz w:val="24"/>
          <w:szCs w:val="24"/>
        </w:rPr>
        <w:t>19 czerwca 2026 w godzinach 12.00 – 15.30</w:t>
      </w:r>
    </w:p>
    <w:p w:rsidR="00383F32" w:rsidRPr="003D3689" w:rsidRDefault="00383F32" w:rsidP="00383F32">
      <w:pPr>
        <w:spacing w:after="0" w:line="240" w:lineRule="auto"/>
        <w:ind w:left="2829" w:firstLine="709"/>
        <w:rPr>
          <w:rFonts w:ascii="Arial Narrow" w:eastAsia="Times New Roman" w:hAnsi="Arial Narrow" w:cs="Times New Roman"/>
          <w:b/>
          <w:sz w:val="24"/>
          <w:szCs w:val="24"/>
          <w:lang w:eastAsia="pl-PL"/>
        </w:rPr>
      </w:pPr>
    </w:p>
    <w:p w:rsidR="00383F32" w:rsidRPr="00823B5E" w:rsidRDefault="00383F32" w:rsidP="00383F32">
      <w:pPr>
        <w:pStyle w:val="Akapitzlist"/>
        <w:numPr>
          <w:ilvl w:val="0"/>
          <w:numId w:val="1"/>
        </w:numPr>
        <w:spacing w:after="0" w:line="360" w:lineRule="auto"/>
        <w:ind w:left="714" w:hanging="357"/>
        <w:rPr>
          <w:rFonts w:ascii="Arial Narrow" w:hAnsi="Arial Narrow"/>
          <w:sz w:val="24"/>
          <w:szCs w:val="24"/>
        </w:rPr>
      </w:pPr>
      <w:r w:rsidRPr="00823B5E">
        <w:rPr>
          <w:rFonts w:ascii="Arial Narrow" w:hAnsi="Arial Narrow"/>
          <w:sz w:val="24"/>
          <w:szCs w:val="24"/>
        </w:rPr>
        <w:t>Podstawy prawne obowiązku prowadzenia rejestrów umów w instytucjach kultury</w:t>
      </w:r>
      <w:r>
        <w:rPr>
          <w:rFonts w:ascii="Arial Narrow" w:hAnsi="Arial Narrow"/>
          <w:sz w:val="24"/>
          <w:szCs w:val="24"/>
        </w:rPr>
        <w:t>.</w:t>
      </w:r>
    </w:p>
    <w:p w:rsidR="00383F32" w:rsidRPr="00823B5E" w:rsidRDefault="00383F32" w:rsidP="00383F32">
      <w:pPr>
        <w:pStyle w:val="Akapitzlist"/>
        <w:numPr>
          <w:ilvl w:val="0"/>
          <w:numId w:val="1"/>
        </w:numPr>
        <w:spacing w:after="0" w:line="360" w:lineRule="auto"/>
        <w:ind w:left="714" w:hanging="357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Centralny Rejestr U</w:t>
      </w:r>
      <w:r w:rsidRPr="00823B5E">
        <w:rPr>
          <w:rFonts w:ascii="Arial Narrow" w:hAnsi="Arial Narrow"/>
          <w:sz w:val="24"/>
          <w:szCs w:val="24"/>
        </w:rPr>
        <w:t>mów – nowe rozwiązanie informatyczne.</w:t>
      </w:r>
    </w:p>
    <w:p w:rsidR="00383F32" w:rsidRPr="00823B5E" w:rsidRDefault="00383F32" w:rsidP="00383F32">
      <w:pPr>
        <w:pStyle w:val="Akapitzlist"/>
        <w:numPr>
          <w:ilvl w:val="0"/>
          <w:numId w:val="1"/>
        </w:numPr>
        <w:spacing w:after="0" w:line="360" w:lineRule="auto"/>
        <w:ind w:left="714" w:hanging="357"/>
        <w:rPr>
          <w:rFonts w:ascii="Arial Narrow" w:hAnsi="Arial Narrow"/>
          <w:sz w:val="24"/>
          <w:szCs w:val="24"/>
        </w:rPr>
      </w:pPr>
      <w:r w:rsidRPr="00823B5E">
        <w:rPr>
          <w:rFonts w:ascii="Arial Narrow" w:hAnsi="Arial Narrow"/>
          <w:sz w:val="24"/>
          <w:szCs w:val="24"/>
        </w:rPr>
        <w:t>Zakres danych obowiązkowych ujmowanych w CRU.</w:t>
      </w:r>
    </w:p>
    <w:p w:rsidR="00383F32" w:rsidRPr="00823B5E" w:rsidRDefault="00383F32" w:rsidP="00383F32">
      <w:pPr>
        <w:pStyle w:val="Akapitzlist"/>
        <w:numPr>
          <w:ilvl w:val="0"/>
          <w:numId w:val="1"/>
        </w:numPr>
        <w:spacing w:after="0" w:line="360" w:lineRule="auto"/>
        <w:ind w:left="714" w:hanging="357"/>
        <w:rPr>
          <w:rFonts w:ascii="Arial Narrow" w:hAnsi="Arial Narrow"/>
          <w:sz w:val="24"/>
          <w:szCs w:val="24"/>
        </w:rPr>
      </w:pPr>
      <w:r w:rsidRPr="00823B5E">
        <w:rPr>
          <w:rFonts w:ascii="Arial Narrow" w:hAnsi="Arial Narrow"/>
          <w:sz w:val="24"/>
          <w:szCs w:val="24"/>
        </w:rPr>
        <w:t>Komórki organizacyjne i stanowiska pracy powiązane z prowadzeniem CRU.</w:t>
      </w:r>
    </w:p>
    <w:p w:rsidR="00383F32" w:rsidRPr="00823B5E" w:rsidRDefault="00383F32" w:rsidP="00383F32">
      <w:pPr>
        <w:pStyle w:val="Akapitzlist"/>
        <w:numPr>
          <w:ilvl w:val="0"/>
          <w:numId w:val="1"/>
        </w:numPr>
        <w:spacing w:after="0" w:line="360" w:lineRule="auto"/>
        <w:ind w:left="714" w:hanging="357"/>
        <w:rPr>
          <w:rFonts w:ascii="Arial Narrow" w:hAnsi="Arial Narrow"/>
          <w:sz w:val="24"/>
          <w:szCs w:val="24"/>
        </w:rPr>
      </w:pPr>
      <w:r w:rsidRPr="00823B5E">
        <w:rPr>
          <w:rFonts w:ascii="Arial Narrow" w:hAnsi="Arial Narrow"/>
          <w:sz w:val="24"/>
          <w:szCs w:val="24"/>
        </w:rPr>
        <w:t>Regulacje wewnętrzne w instytucjach kultury – dostosowanie procedur.</w:t>
      </w:r>
    </w:p>
    <w:p w:rsidR="00383F32" w:rsidRDefault="00383F32" w:rsidP="00383F32">
      <w:pPr>
        <w:pStyle w:val="Akapitzlist"/>
        <w:numPr>
          <w:ilvl w:val="0"/>
          <w:numId w:val="1"/>
        </w:numPr>
        <w:spacing w:after="0" w:line="360" w:lineRule="auto"/>
        <w:ind w:left="714" w:hanging="357"/>
        <w:rPr>
          <w:rFonts w:ascii="Arial Narrow" w:hAnsi="Arial Narrow"/>
          <w:sz w:val="24"/>
          <w:szCs w:val="24"/>
        </w:rPr>
      </w:pPr>
      <w:r w:rsidRPr="00823B5E">
        <w:rPr>
          <w:rFonts w:ascii="Arial Narrow" w:hAnsi="Arial Narrow"/>
          <w:sz w:val="24"/>
          <w:szCs w:val="24"/>
        </w:rPr>
        <w:t>Konsultacje, dyskusja.</w:t>
      </w:r>
    </w:p>
    <w:p w:rsidR="00383F32" w:rsidRDefault="00383F32" w:rsidP="00383F32">
      <w:pPr>
        <w:spacing w:after="0" w:line="360" w:lineRule="auto"/>
        <w:rPr>
          <w:rFonts w:ascii="Arial Narrow" w:hAnsi="Arial Narrow"/>
          <w:sz w:val="24"/>
          <w:szCs w:val="24"/>
        </w:rPr>
      </w:pPr>
    </w:p>
    <w:p w:rsidR="00383F32" w:rsidRPr="00823B5E" w:rsidRDefault="00383F32" w:rsidP="00383F32">
      <w:pPr>
        <w:rPr>
          <w:rFonts w:ascii="Arial Narrow" w:hAnsi="Arial Narrow"/>
          <w:sz w:val="24"/>
          <w:szCs w:val="24"/>
        </w:rPr>
      </w:pPr>
      <w:r w:rsidRPr="00823B5E">
        <w:rPr>
          <w:rFonts w:ascii="Arial Narrow" w:hAnsi="Arial Narrow"/>
          <w:sz w:val="24"/>
          <w:szCs w:val="24"/>
        </w:rPr>
        <w:t>Czas wykładu: 2,5 h z przerwą 15 – 20 minut.</w:t>
      </w:r>
    </w:p>
    <w:p w:rsidR="00383F32" w:rsidRPr="00823B5E" w:rsidRDefault="00383F32" w:rsidP="00383F32">
      <w:pPr>
        <w:rPr>
          <w:rFonts w:ascii="Arial Narrow" w:hAnsi="Arial Narrow"/>
          <w:sz w:val="24"/>
          <w:szCs w:val="24"/>
        </w:rPr>
      </w:pPr>
      <w:r w:rsidRPr="00823B5E">
        <w:rPr>
          <w:rFonts w:ascii="Arial Narrow" w:hAnsi="Arial Narrow"/>
          <w:sz w:val="24"/>
          <w:szCs w:val="24"/>
        </w:rPr>
        <w:t>Czas konsultacji maksymalnie 1 h.</w:t>
      </w:r>
    </w:p>
    <w:p w:rsidR="00383F32" w:rsidRDefault="00383F32" w:rsidP="00383F32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Liczba miejsc parkingowych ograniczona.</w:t>
      </w:r>
    </w:p>
    <w:p w:rsidR="00383F32" w:rsidRDefault="00383F32" w:rsidP="00383F32">
      <w:pPr>
        <w:rPr>
          <w:rFonts w:ascii="Arial Narrow" w:hAnsi="Arial Narrow"/>
          <w:sz w:val="24"/>
          <w:szCs w:val="24"/>
        </w:rPr>
      </w:pPr>
    </w:p>
    <w:p w:rsidR="00383F32" w:rsidRDefault="00383F32" w:rsidP="00383F32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Prowadząca:</w:t>
      </w:r>
    </w:p>
    <w:p w:rsidR="00383F32" w:rsidRPr="00684718" w:rsidRDefault="00383F32" w:rsidP="00383F32">
      <w:pPr>
        <w:spacing w:after="0" w:line="240" w:lineRule="auto"/>
        <w:jc w:val="both"/>
        <w:rPr>
          <w:rFonts w:ascii="Arial Narrow" w:eastAsia="Times New Roman" w:hAnsi="Arial Narrow" w:cstheme="minorHAnsi"/>
          <w:color w:val="000000" w:themeColor="text1"/>
          <w:sz w:val="24"/>
          <w:szCs w:val="24"/>
          <w:lang w:eastAsia="pl-PL"/>
        </w:rPr>
      </w:pPr>
      <w:r w:rsidRPr="00684718">
        <w:rPr>
          <w:rFonts w:ascii="Arial Narrow" w:eastAsia="Times New Roman" w:hAnsi="Arial Narrow" w:cstheme="minorHAnsi"/>
          <w:b/>
          <w:bCs/>
          <w:color w:val="000000" w:themeColor="text1"/>
          <w:sz w:val="24"/>
          <w:szCs w:val="24"/>
          <w:lang w:eastAsia="pl-PL"/>
        </w:rPr>
        <w:t xml:space="preserve">Katarzyna </w:t>
      </w:r>
      <w:proofErr w:type="spellStart"/>
      <w:r w:rsidRPr="00684718">
        <w:rPr>
          <w:rFonts w:ascii="Arial Narrow" w:eastAsia="Times New Roman" w:hAnsi="Arial Narrow" w:cstheme="minorHAnsi"/>
          <w:b/>
          <w:bCs/>
          <w:color w:val="000000" w:themeColor="text1"/>
          <w:sz w:val="24"/>
          <w:szCs w:val="24"/>
          <w:lang w:eastAsia="pl-PL"/>
        </w:rPr>
        <w:t>Bielat</w:t>
      </w:r>
      <w:proofErr w:type="spellEnd"/>
      <w:r w:rsidRPr="00684718">
        <w:rPr>
          <w:rFonts w:ascii="Arial Narrow" w:eastAsia="Times New Roman" w:hAnsi="Arial Narrow" w:cstheme="minorHAnsi"/>
          <w:color w:val="000000" w:themeColor="text1"/>
          <w:sz w:val="24"/>
          <w:szCs w:val="24"/>
          <w:lang w:eastAsia="pl-PL"/>
        </w:rPr>
        <w:t xml:space="preserve"> – szkoli kadry instytucji kultury w zakresie finansów i księgowości, posiada bogate doświadczenie związane z prowadzeniem ksiąg w instytucjach kultury, w tym na stanowiskach głównego księgowego oraz zastępcy dyrektora kierującego pionem finansów. Odpowiadając za finanse instytucji kultury jak i szkoląc wspiera się doświadczeniem zdobytym jako kontroler jednostek sektora finansów publicznych na szczeblu centralnym i wojewódzkim. Zajmowała się również pozyskiwaniem i rozliczeniem dotacji w ramach środków pochodzących zarówno z budżetu państwa i jednostek samorządu terytorialnego, jak i środków unijnych, sektora prywatnego oraz innych instytucji w tym również zagranicznych.</w:t>
      </w:r>
    </w:p>
    <w:p w:rsidR="00383F32" w:rsidRPr="00684718" w:rsidRDefault="00383F32" w:rsidP="00383F32">
      <w:pPr>
        <w:spacing w:after="0" w:line="240" w:lineRule="auto"/>
        <w:jc w:val="both"/>
        <w:rPr>
          <w:rFonts w:ascii="Arial Narrow" w:eastAsia="Times New Roman" w:hAnsi="Arial Narrow" w:cstheme="minorHAnsi"/>
          <w:color w:val="000000" w:themeColor="text1"/>
          <w:sz w:val="24"/>
          <w:szCs w:val="24"/>
          <w:lang w:eastAsia="pl-PL"/>
        </w:rPr>
      </w:pPr>
      <w:r w:rsidRPr="00684718">
        <w:rPr>
          <w:rFonts w:ascii="Arial Narrow" w:eastAsia="Times New Roman" w:hAnsi="Arial Narrow" w:cstheme="minorHAnsi"/>
          <w:color w:val="000000" w:themeColor="text1"/>
          <w:sz w:val="24"/>
          <w:szCs w:val="24"/>
          <w:lang w:eastAsia="pl-PL"/>
        </w:rPr>
        <w:t>Ekspert w zakresie rozwiązań systemowych dla instytucji kultury w szczególności w obrębie zagadnień dotyczących: ewidencji księgowej, zamówień publicznych i rozliczeń dotacji (dedykowane rozwiązania oparte o ogólnie dostępne oprogramowanie wraz dysertacją uzupełniającą te rozwiązania, w tym również w zakresie ewidencji i rozliczeń związanych ze środkami trwałymi oraz rozliczania podatku VAT).</w:t>
      </w:r>
    </w:p>
    <w:p w:rsidR="00383F32" w:rsidRDefault="00383F32" w:rsidP="00383F32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684718">
        <w:rPr>
          <w:rFonts w:ascii="Arial Narrow" w:eastAsia="Times New Roman" w:hAnsi="Arial Narrow" w:cstheme="minorHAnsi"/>
          <w:color w:val="000000" w:themeColor="text1"/>
          <w:sz w:val="24"/>
          <w:szCs w:val="24"/>
          <w:lang w:eastAsia="pl-PL"/>
        </w:rPr>
        <w:t xml:space="preserve">Obecnie doradza instytucjom kultury, przeprowadza audyty poprawności prowadzenia ksiąg w świetle rozwiązań szczególnych w sektorze publicznym oraz jako asystent prowadzi badania rocznych sprawozdań finansowych instytucji kultury. </w:t>
      </w:r>
    </w:p>
    <w:p w:rsidR="00383F32" w:rsidRDefault="00383F32" w:rsidP="00383F32">
      <w:pPr>
        <w:rPr>
          <w:rFonts w:ascii="Arial Narrow" w:hAnsi="Arial Narrow"/>
          <w:sz w:val="24"/>
          <w:szCs w:val="24"/>
        </w:rPr>
      </w:pPr>
    </w:p>
    <w:p w:rsidR="005901C6" w:rsidRDefault="005901C6"/>
    <w:sectPr w:rsidR="005901C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69AA" w:rsidRDefault="006369AA" w:rsidP="00883773">
      <w:pPr>
        <w:spacing w:after="0" w:line="240" w:lineRule="auto"/>
      </w:pPr>
      <w:r>
        <w:separator/>
      </w:r>
    </w:p>
  </w:endnote>
  <w:endnote w:type="continuationSeparator" w:id="0">
    <w:p w:rsidR="006369AA" w:rsidRDefault="006369AA" w:rsidP="008837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3773" w:rsidRDefault="0088377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3773" w:rsidRDefault="00883773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3773" w:rsidRDefault="0088377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69AA" w:rsidRDefault="006369AA" w:rsidP="00883773">
      <w:pPr>
        <w:spacing w:after="0" w:line="240" w:lineRule="auto"/>
      </w:pPr>
      <w:r>
        <w:separator/>
      </w:r>
    </w:p>
  </w:footnote>
  <w:footnote w:type="continuationSeparator" w:id="0">
    <w:p w:rsidR="006369AA" w:rsidRDefault="006369AA" w:rsidP="008837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3773" w:rsidRDefault="006369AA">
    <w:pPr>
      <w:pStyle w:val="Nagwek"/>
    </w:pPr>
    <w:r>
      <w:rPr>
        <w:noProof/>
        <w:lang w:eastAsia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1600032" o:spid="_x0000_s2050" type="#_x0000_t75" style="position:absolute;margin-left:0;margin-top:0;width:595.7pt;height:841.9pt;z-index:-251657216;mso-position-horizontal:center;mso-position-horizontal-relative:margin;mso-position-vertical:center;mso-position-vertical-relative:margin" o:allowincell="f">
          <v:imagedata r:id="rId1" o:title="XXII LFK 2026 - Certyfikat 4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3773" w:rsidRDefault="006369AA">
    <w:pPr>
      <w:pStyle w:val="Nagwek"/>
    </w:pPr>
    <w:r>
      <w:rPr>
        <w:noProof/>
        <w:lang w:eastAsia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1600033" o:spid="_x0000_s2051" type="#_x0000_t75" style="position:absolute;margin-left:0;margin-top:0;width:595.7pt;height:841.9pt;z-index:-251656192;mso-position-horizontal:center;mso-position-horizontal-relative:margin;mso-position-vertical:center;mso-position-vertical-relative:margin" o:allowincell="f">
          <v:imagedata r:id="rId1" o:title="XXII LFK 2026 - Certyfikat 4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3773" w:rsidRDefault="006369AA">
    <w:pPr>
      <w:pStyle w:val="Nagwek"/>
    </w:pPr>
    <w:r>
      <w:rPr>
        <w:noProof/>
        <w:lang w:eastAsia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1600031" o:spid="_x0000_s2049" type="#_x0000_t75" style="position:absolute;margin-left:0;margin-top:0;width:595.7pt;height:841.9pt;z-index:-251658240;mso-position-horizontal:center;mso-position-horizontal-relative:margin;mso-position-vertical:center;mso-position-vertical-relative:margin" o:allowincell="f">
          <v:imagedata r:id="rId1" o:title="XXII LFK 2026 - Certyfikat 4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D3D32"/>
    <w:multiLevelType w:val="hybridMultilevel"/>
    <w:tmpl w:val="CAA6EA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defaultTabStop w:val="708"/>
  <w:hyphenationZone w:val="425"/>
  <w:characterSpacingControl w:val="doNotCompress"/>
  <w:savePreviewPicture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3773"/>
    <w:rsid w:val="00057796"/>
    <w:rsid w:val="00383F32"/>
    <w:rsid w:val="005901C6"/>
    <w:rsid w:val="006369AA"/>
    <w:rsid w:val="007D2C06"/>
    <w:rsid w:val="00883773"/>
    <w:rsid w:val="00CC5D64"/>
    <w:rsid w:val="00DC7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chartTrackingRefBased/>
  <w15:docId w15:val="{ACEF96C9-8AD0-407F-A4EB-B589F4AD12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83F3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837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83773"/>
  </w:style>
  <w:style w:type="paragraph" w:styleId="Stopka">
    <w:name w:val="footer"/>
    <w:basedOn w:val="Normalny"/>
    <w:link w:val="StopkaZnak"/>
    <w:uiPriority w:val="99"/>
    <w:unhideWhenUsed/>
    <w:rsid w:val="008837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83773"/>
  </w:style>
  <w:style w:type="paragraph" w:styleId="Akapitzlist">
    <w:name w:val="List Paragraph"/>
    <w:basedOn w:val="Normalny"/>
    <w:uiPriority w:val="34"/>
    <w:qFormat/>
    <w:rsid w:val="00383F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313</Words>
  <Characters>1882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2026-06-08T12:53:00Z</dcterms:created>
  <dcterms:modified xsi:type="dcterms:W3CDTF">2026-06-08T12:53:00Z</dcterms:modified>
</cp:coreProperties>
</file>